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384" w:rsidRPr="00E03EAA" w:rsidRDefault="00667384" w:rsidP="00667384">
      <w:pPr>
        <w:rPr>
          <w:rFonts w:eastAsia="Times New Roman" w:cstheme="minorHAnsi"/>
          <w:b/>
          <w:color w:val="000000" w:themeColor="text1"/>
          <w:sz w:val="22"/>
          <w:szCs w:val="22"/>
        </w:rPr>
      </w:pPr>
      <w:r w:rsidRPr="00E03EAA">
        <w:rPr>
          <w:rFonts w:eastAsia="Times New Roman" w:cstheme="minorHAnsi"/>
          <w:b/>
          <w:color w:val="000000" w:themeColor="text1"/>
          <w:sz w:val="22"/>
          <w:szCs w:val="22"/>
        </w:rPr>
        <w:t>Land Acknowledgement</w:t>
      </w:r>
    </w:p>
    <w:p w:rsidR="00667384" w:rsidRPr="00E03EAA" w:rsidRDefault="00667384" w:rsidP="00667384">
      <w:pPr>
        <w:rPr>
          <w:rFonts w:eastAsia="Times New Roman" w:cstheme="minorHAnsi"/>
          <w:color w:val="666666"/>
          <w:sz w:val="22"/>
          <w:szCs w:val="22"/>
        </w:rPr>
      </w:pPr>
      <w:r w:rsidRPr="00E03EAA">
        <w:rPr>
          <w:rFonts w:eastAsia="Times New Roman" w:cstheme="minorHAnsi"/>
          <w:color w:val="000000" w:themeColor="text1"/>
          <w:sz w:val="22"/>
          <w:szCs w:val="22"/>
        </w:rPr>
        <w:t xml:space="preserve">We acknowledge the land on which we sit and occupy at the University of Portland. "The Portland Metro area rests on traditional village sites of the Multnomah, Wasco, Cowlitz, </w:t>
      </w:r>
      <w:proofErr w:type="spellStart"/>
      <w:r w:rsidRPr="00E03EAA">
        <w:rPr>
          <w:rFonts w:eastAsia="Times New Roman" w:cstheme="minorHAnsi"/>
          <w:color w:val="000000" w:themeColor="text1"/>
          <w:sz w:val="22"/>
          <w:szCs w:val="22"/>
        </w:rPr>
        <w:t>Kathlamet</w:t>
      </w:r>
      <w:proofErr w:type="spellEnd"/>
      <w:r w:rsidRPr="00E03EAA">
        <w:rPr>
          <w:rFonts w:eastAsia="Times New Roman" w:cstheme="minorHAnsi"/>
          <w:color w:val="000000" w:themeColor="text1"/>
          <w:sz w:val="22"/>
          <w:szCs w:val="22"/>
        </w:rPr>
        <w:t xml:space="preserve">, Clackamas, Bands of Chinook, Tualatin, </w:t>
      </w:r>
      <w:proofErr w:type="spellStart"/>
      <w:r w:rsidRPr="00E03EAA">
        <w:rPr>
          <w:rFonts w:eastAsia="Times New Roman" w:cstheme="minorHAnsi"/>
          <w:color w:val="000000" w:themeColor="text1"/>
          <w:sz w:val="22"/>
          <w:szCs w:val="22"/>
        </w:rPr>
        <w:t>Kalapuya</w:t>
      </w:r>
      <w:proofErr w:type="spellEnd"/>
      <w:r w:rsidRPr="00E03EAA">
        <w:rPr>
          <w:rFonts w:eastAsia="Times New Roman" w:cstheme="minorHAnsi"/>
          <w:color w:val="000000" w:themeColor="text1"/>
          <w:sz w:val="22"/>
          <w:szCs w:val="22"/>
        </w:rPr>
        <w:t>, Molalla, and many other tribes who made their homes along the Columbia River creating communities and summer encampments to harvest and use the plentiful natural resources of the area" (PILR, 2018).</w:t>
      </w:r>
      <w:r w:rsidR="00E03EAA" w:rsidRPr="00E03EAA">
        <w:rPr>
          <w:rFonts w:eastAsia="Times New Roman" w:cstheme="minorHAnsi"/>
          <w:color w:val="000000" w:themeColor="text1"/>
          <w:sz w:val="22"/>
          <w:szCs w:val="22"/>
        </w:rPr>
        <w:t xml:space="preserve"> </w:t>
      </w:r>
      <w:r w:rsidRPr="00E03EAA">
        <w:rPr>
          <w:rFonts w:eastAsia="Times New Roman" w:cstheme="minorHAnsi"/>
          <w:color w:val="000000" w:themeColor="text1"/>
          <w:sz w:val="22"/>
          <w:szCs w:val="22"/>
        </w:rPr>
        <w:t>We take this opportunity to thank the original caretakers of this land. Read more about</w:t>
      </w:r>
      <w:bookmarkStart w:id="0" w:name="_GoBack"/>
      <w:r w:rsidRPr="00E03EAA">
        <w:rPr>
          <w:rFonts w:eastAsia="Times New Roman" w:cstheme="minorHAnsi"/>
          <w:color w:val="000000" w:themeColor="text1"/>
          <w:sz w:val="22"/>
          <w:szCs w:val="22"/>
        </w:rPr>
        <w:t> </w:t>
      </w:r>
      <w:hyperlink r:id="rId5" w:tgtFrame="_blank" w:history="1">
        <w:r w:rsidRPr="00E03EAA">
          <w:rPr>
            <w:rFonts w:eastAsia="Times New Roman" w:cstheme="minorHAnsi"/>
            <w:b/>
            <w:bCs/>
            <w:color w:val="017784"/>
            <w:sz w:val="22"/>
            <w:szCs w:val="22"/>
            <w:u w:val="single"/>
          </w:rPr>
          <w:t>Portland's Native diverse and vibrant co</w:t>
        </w:r>
        <w:r w:rsidRPr="00E03EAA">
          <w:rPr>
            <w:rFonts w:eastAsia="Times New Roman" w:cstheme="minorHAnsi"/>
            <w:b/>
            <w:bCs/>
            <w:color w:val="017784"/>
            <w:sz w:val="22"/>
            <w:szCs w:val="22"/>
            <w:u w:val="single"/>
          </w:rPr>
          <w:t>m</w:t>
        </w:r>
        <w:r w:rsidRPr="00E03EAA">
          <w:rPr>
            <w:rFonts w:eastAsia="Times New Roman" w:cstheme="minorHAnsi"/>
            <w:b/>
            <w:bCs/>
            <w:color w:val="017784"/>
            <w:sz w:val="22"/>
            <w:szCs w:val="22"/>
            <w:u w:val="single"/>
          </w:rPr>
          <w:t>munity.</w:t>
        </w:r>
      </w:hyperlink>
      <w:bookmarkEnd w:id="0"/>
    </w:p>
    <w:p w:rsidR="00667384" w:rsidRDefault="00667384"/>
    <w:sectPr w:rsidR="00667384" w:rsidSect="00BD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B075B"/>
    <w:multiLevelType w:val="multilevel"/>
    <w:tmpl w:val="BBCE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84"/>
    <w:rsid w:val="00667384"/>
    <w:rsid w:val="00B63AD7"/>
    <w:rsid w:val="00BD42D0"/>
    <w:rsid w:val="00E0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09E95-7E8D-2745-BA17-885D64E9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73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673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673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3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6738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73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67384"/>
    <w:rPr>
      <w:color w:val="0000FF"/>
      <w:u w:val="single"/>
    </w:rPr>
  </w:style>
  <w:style w:type="paragraph" w:customStyle="1" w:styleId="introtext">
    <w:name w:val="introtext"/>
    <w:basedOn w:val="Normal"/>
    <w:rsid w:val="006673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6673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4530">
          <w:marLeft w:val="250"/>
          <w:marRight w:val="2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8610">
          <w:marLeft w:val="250"/>
          <w:marRight w:val="2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50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620">
                  <w:marLeft w:val="186"/>
                  <w:marRight w:val="186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8839">
                  <w:marLeft w:val="186"/>
                  <w:marRight w:val="186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1415">
                  <w:marLeft w:val="186"/>
                  <w:marRight w:val="186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0898">
                  <w:marLeft w:val="186"/>
                  <w:marRight w:val="186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473839">
                  <w:marLeft w:val="186"/>
                  <w:marRight w:val="186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70181">
                  <w:marLeft w:val="186"/>
                  <w:marRight w:val="186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044959">
                  <w:marLeft w:val="186"/>
                  <w:marRight w:val="186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5497">
                  <w:marLeft w:val="186"/>
                  <w:marRight w:val="186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73854">
                  <w:marLeft w:val="186"/>
                  <w:marRight w:val="186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p.edu/inclusion/files/leading-with-traditi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Eifler, Karen</dc:creator>
  <cp:keywords/>
  <dc:description/>
  <cp:lastModifiedBy>Knight, Jericho</cp:lastModifiedBy>
  <cp:revision>2</cp:revision>
  <dcterms:created xsi:type="dcterms:W3CDTF">2020-08-26T20:51:00Z</dcterms:created>
  <dcterms:modified xsi:type="dcterms:W3CDTF">2020-08-26T20:51:00Z</dcterms:modified>
</cp:coreProperties>
</file>