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5269B4" w14:textId="77777777" w:rsidR="00D00EF0" w:rsidRPr="00435875" w:rsidRDefault="00000000">
      <w:pPr>
        <w:spacing w:before="600" w:after="80"/>
      </w:pPr>
      <w:r w:rsidRPr="00435875">
        <w:rPr>
          <w:b/>
          <w:bCs/>
          <w:color w:val="1F3864"/>
          <w:sz w:val="44"/>
          <w:szCs w:val="44"/>
        </w:rPr>
        <w:t>Facilitating Constructive Dialogue</w:t>
      </w:r>
    </w:p>
    <w:p w14:paraId="43ADDCCE" w14:textId="77777777" w:rsidR="00D00EF0" w:rsidRPr="00435875" w:rsidRDefault="00000000">
      <w:pPr>
        <w:spacing w:after="300"/>
      </w:pPr>
      <w:r w:rsidRPr="00435875">
        <w:rPr>
          <w:i/>
          <w:iCs/>
          <w:color w:val="2E7D6B"/>
          <w:sz w:val="28"/>
          <w:szCs w:val="28"/>
        </w:rPr>
        <w:t>A Practical Guide for the Classroom</w:t>
      </w:r>
    </w:p>
    <w:p w14:paraId="7FFCB06F" w14:textId="77777777" w:rsidR="00D00EF0" w:rsidRPr="00435875" w:rsidRDefault="00D00EF0">
      <w:pPr>
        <w:pBdr>
          <w:bottom w:val="single" w:sz="6" w:space="8" w:color="2E7D6B"/>
        </w:pBdr>
        <w:spacing w:after="500"/>
      </w:pPr>
    </w:p>
    <w:p w14:paraId="1C099E38" w14:textId="28C77133" w:rsidR="00D00EF0" w:rsidRDefault="00000000">
      <w:pPr>
        <w:spacing w:after="140"/>
      </w:pPr>
      <w:r w:rsidRPr="00435875">
        <w:t>This guide organizes core principles, classroom norms, exercises, and go-to questions for facilitating constructive dialogue with students — designed for quick reference before and during a session.</w:t>
      </w:r>
      <w:r w:rsidR="00435875">
        <w:t xml:space="preserve"> We’ve been working to develop a UP way of dialogue that we’re calling Effective Dialogue Across Difference (EDAD). It borrows from many approaches to dialogue from the Sustained Dialogue Institute, Loretta J. Ross, and the Constructive Dialogue Institute, among others, and adds our Mission-centered way of teaching and learning.</w:t>
      </w:r>
    </w:p>
    <w:p w14:paraId="1277DFA5" w14:textId="77777777" w:rsidR="000D6783" w:rsidRDefault="000D6783" w:rsidP="000D6783">
      <w:pPr>
        <w:contextualSpacing/>
      </w:pPr>
      <w:r w:rsidRPr="00435875">
        <w:t xml:space="preserve">Debate, Discussion, Protest, Advocacy, Rebellion are all ways of dealing with difference, and they all have their </w:t>
      </w:r>
      <w:r>
        <w:t xml:space="preserve">time and </w:t>
      </w:r>
      <w:r w:rsidRPr="00435875">
        <w:t>place</w:t>
      </w:r>
      <w:r>
        <w:t>. In the classroom, we are educators who are trying to understand our students and help them understand each other, even as we try to move them towards a world where there is greater tolerance, acceptance, dignity and even love of “the other.”</w:t>
      </w:r>
    </w:p>
    <w:p w14:paraId="68A153A6" w14:textId="77777777" w:rsidR="000D6783" w:rsidRDefault="000D6783" w:rsidP="000D6783">
      <w:pPr>
        <w:contextualSpacing/>
      </w:pPr>
    </w:p>
    <w:p w14:paraId="15EB129F" w14:textId="6D9DB448" w:rsidR="00435875" w:rsidRPr="00435875" w:rsidRDefault="000D6783" w:rsidP="000D6783">
      <w:pPr>
        <w:contextualSpacing/>
      </w:pPr>
      <w:r>
        <w:t>O</w:t>
      </w:r>
      <w:r w:rsidR="00435875" w:rsidRPr="00435875">
        <w:t>ne of our main goals as educators is to help students build knowledge and skills that will help them after they leave</w:t>
      </w:r>
      <w:r>
        <w:t xml:space="preserve">: </w:t>
      </w:r>
      <w:r w:rsidR="00435875" w:rsidRPr="00435875">
        <w:t>help build resilience through greater engagement across difference</w:t>
      </w:r>
      <w:r>
        <w:t xml:space="preserve">; </w:t>
      </w:r>
      <w:r w:rsidR="00435875" w:rsidRPr="00435875">
        <w:t>help build skills to resist the dichotomy of us/them, good/bad, black/white that has come to define our politics</w:t>
      </w:r>
      <w:r>
        <w:t xml:space="preserve">; </w:t>
      </w:r>
      <w:r w:rsidR="00435875" w:rsidRPr="00435875">
        <w:t xml:space="preserve">both-and is necessary for </w:t>
      </w:r>
      <w:r>
        <w:t>EDAD.</w:t>
      </w:r>
      <w:r w:rsidR="00435875" w:rsidRPr="00435875">
        <w:t xml:space="preserve"> I can retain my identity and dignity even when I disagree with the ideas of others-disagreeing with ideas does not require disrespecting the </w:t>
      </w:r>
      <w:r>
        <w:t xml:space="preserve">inherent </w:t>
      </w:r>
      <w:r w:rsidR="00435875" w:rsidRPr="00435875">
        <w:t>dignity of the other person</w:t>
      </w:r>
      <w:r>
        <w:t>.</w:t>
      </w:r>
    </w:p>
    <w:p w14:paraId="189C52F1" w14:textId="77777777" w:rsidR="00435875" w:rsidRPr="00435875" w:rsidRDefault="00435875">
      <w:pPr>
        <w:spacing w:after="140"/>
      </w:pPr>
    </w:p>
    <w:p w14:paraId="3807829E" w14:textId="77777777" w:rsidR="00D00EF0" w:rsidRPr="00435875" w:rsidRDefault="00000000">
      <w:pPr>
        <w:pStyle w:val="Heading1"/>
        <w:pBdr>
          <w:bottom w:val="single" w:sz="6" w:space="4" w:color="2E7D6B"/>
        </w:pBdr>
        <w:spacing w:before="400" w:after="200"/>
      </w:pPr>
      <w:r w:rsidRPr="00435875">
        <w:rPr>
          <w:b/>
          <w:bCs/>
          <w:color w:val="1F3864"/>
        </w:rPr>
        <w:t>1. Core Principles of Dialogue</w:t>
      </w:r>
    </w:p>
    <w:p w14:paraId="132AAAB0" w14:textId="77777777" w:rsidR="00D00EF0" w:rsidRPr="00435875" w:rsidRDefault="00000000">
      <w:pPr>
        <w:spacing w:after="140"/>
      </w:pPr>
      <w:r w:rsidRPr="00435875">
        <w:t>Four mindsets underpin constructive dialogue. Introducing them explicitly to students — even briefly — helps set the tone before a discussion begins.</w:t>
      </w:r>
    </w:p>
    <w:p w14:paraId="66E2D9C2" w14:textId="77777777" w:rsidR="00D00EF0" w:rsidRPr="00435875" w:rsidRDefault="00000000">
      <w:pPr>
        <w:pStyle w:val="Heading2"/>
        <w:spacing w:before="260" w:after="120"/>
      </w:pPr>
      <w:r w:rsidRPr="00435875">
        <w:rPr>
          <w:b/>
          <w:bCs/>
          <w:color w:val="2E7D6B"/>
        </w:rPr>
        <w:t>Start with the Self</w:t>
      </w:r>
    </w:p>
    <w:p w14:paraId="27C8CDAE" w14:textId="77777777" w:rsidR="00D00EF0" w:rsidRDefault="00000000">
      <w:pPr>
        <w:pStyle w:val="ListParagraph"/>
        <w:numPr>
          <w:ilvl w:val="0"/>
          <w:numId w:val="2"/>
        </w:numPr>
        <w:spacing w:after="100"/>
      </w:pPr>
      <w:r w:rsidRPr="00435875">
        <w:t>Before engaging others, invite students to think deeply about their own identities, beliefs, and experiences: Why do I think what I think? What led me to this way of thinking?</w:t>
      </w:r>
    </w:p>
    <w:p w14:paraId="43EC91E4" w14:textId="737E87C6" w:rsidR="00435875" w:rsidRDefault="00435875" w:rsidP="00435875">
      <w:pPr>
        <w:pStyle w:val="ListParagraph"/>
        <w:numPr>
          <w:ilvl w:val="0"/>
          <w:numId w:val="2"/>
        </w:numPr>
        <w:contextualSpacing/>
      </w:pPr>
      <w:r w:rsidRPr="00435875">
        <w:t xml:space="preserve">To engage in </w:t>
      </w:r>
      <w:r>
        <w:t>EDAD</w:t>
      </w:r>
      <w:r w:rsidRPr="00435875">
        <w:t xml:space="preserve"> does not ask </w:t>
      </w:r>
      <w:r>
        <w:t>anyone</w:t>
      </w:r>
      <w:r w:rsidRPr="00435875">
        <w:t xml:space="preserve"> to give up beliefs, identities, cultures, or experiences; it does not require that </w:t>
      </w:r>
      <w:r>
        <w:t xml:space="preserve">them </w:t>
      </w:r>
      <w:r w:rsidRPr="00435875">
        <w:t xml:space="preserve">be someone </w:t>
      </w:r>
      <w:r>
        <w:t>they</w:t>
      </w:r>
      <w:r w:rsidRPr="00435875">
        <w:t xml:space="preserve"> are not</w:t>
      </w:r>
      <w:r>
        <w:t>;</w:t>
      </w:r>
      <w:r w:rsidRPr="00435875">
        <w:t xml:space="preserve"> it does require vulnerability; it requires asking questions; it requires time</w:t>
      </w:r>
    </w:p>
    <w:p w14:paraId="1E62B904" w14:textId="77777777" w:rsidR="00435875" w:rsidRDefault="00435875" w:rsidP="00435875">
      <w:pPr>
        <w:pStyle w:val="ListParagraph"/>
        <w:ind w:left="450"/>
        <w:contextualSpacing/>
      </w:pPr>
    </w:p>
    <w:p w14:paraId="5D875CC2" w14:textId="03753E88" w:rsidR="00D00EF0" w:rsidRPr="00435875" w:rsidRDefault="00000000" w:rsidP="000D6783">
      <w:pPr>
        <w:pStyle w:val="ListParagraph"/>
        <w:numPr>
          <w:ilvl w:val="0"/>
          <w:numId w:val="2"/>
        </w:numPr>
        <w:ind w:hanging="274"/>
      </w:pPr>
      <w:r w:rsidRPr="00435875">
        <w:t>Build community and trust first:</w:t>
      </w:r>
    </w:p>
    <w:p w14:paraId="2CFE626F" w14:textId="77777777" w:rsidR="00D00EF0" w:rsidRPr="00435875" w:rsidRDefault="00000000" w:rsidP="000D6783">
      <w:pPr>
        <w:pStyle w:val="ListParagraph"/>
        <w:numPr>
          <w:ilvl w:val="1"/>
          <w:numId w:val="2"/>
        </w:numPr>
        <w:ind w:hanging="274"/>
      </w:pPr>
      <w:r w:rsidRPr="00435875">
        <w:t>Openness to different opinions, paired with accountability for what is said</w:t>
      </w:r>
    </w:p>
    <w:p w14:paraId="3612FBA4" w14:textId="77777777" w:rsidR="00D00EF0" w:rsidRPr="00435875" w:rsidRDefault="00000000" w:rsidP="000D6783">
      <w:pPr>
        <w:pStyle w:val="ListParagraph"/>
        <w:numPr>
          <w:ilvl w:val="1"/>
          <w:numId w:val="2"/>
        </w:numPr>
        <w:ind w:hanging="274"/>
      </w:pPr>
      <w:r w:rsidRPr="00435875">
        <w:t xml:space="preserve">Use “I </w:t>
      </w:r>
      <w:proofErr w:type="gramStart"/>
      <w:r w:rsidRPr="00435875">
        <w:t>statements</w:t>
      </w:r>
      <w:proofErr w:type="gramEnd"/>
      <w:r w:rsidRPr="00435875">
        <w:t>” rather than generalizations</w:t>
      </w:r>
    </w:p>
    <w:p w14:paraId="114C88B7" w14:textId="77777777" w:rsidR="00D00EF0" w:rsidRPr="00435875" w:rsidRDefault="00000000">
      <w:pPr>
        <w:pStyle w:val="Heading2"/>
        <w:spacing w:before="260" w:after="120"/>
      </w:pPr>
      <w:r w:rsidRPr="00435875">
        <w:rPr>
          <w:b/>
          <w:bCs/>
          <w:color w:val="2E7D6B"/>
        </w:rPr>
        <w:t>Empathy Instead of Vitriol</w:t>
      </w:r>
    </w:p>
    <w:p w14:paraId="4025888E" w14:textId="77777777" w:rsidR="00D00EF0" w:rsidRPr="00435875" w:rsidRDefault="00000000">
      <w:pPr>
        <w:pStyle w:val="ListParagraph"/>
        <w:numPr>
          <w:ilvl w:val="0"/>
          <w:numId w:val="2"/>
        </w:numPr>
        <w:spacing w:after="100"/>
      </w:pPr>
      <w:r w:rsidRPr="00435875">
        <w:t>Ask why someone thinks the way they do, not just what they think — probe for the influences behind a view.</w:t>
      </w:r>
    </w:p>
    <w:p w14:paraId="7AF492A3" w14:textId="77777777" w:rsidR="00D00EF0" w:rsidRDefault="00000000">
      <w:pPr>
        <w:pStyle w:val="ListParagraph"/>
        <w:numPr>
          <w:ilvl w:val="0"/>
          <w:numId w:val="2"/>
        </w:numPr>
        <w:spacing w:after="100"/>
      </w:pPr>
      <w:r w:rsidRPr="00435875">
        <w:lastRenderedPageBreak/>
        <w:t>Remind students: everyone is shaped by family, early experiences, faith traditions, and culture — including them. No one should expect others to arrive at the same conclusions or emotional reactions from a different vantage point.</w:t>
      </w:r>
    </w:p>
    <w:p w14:paraId="4223DD81" w14:textId="0454DDCC" w:rsidR="00435875" w:rsidRPr="00435875" w:rsidRDefault="00435875" w:rsidP="00435875">
      <w:pPr>
        <w:pStyle w:val="ListParagraph"/>
        <w:numPr>
          <w:ilvl w:val="0"/>
          <w:numId w:val="2"/>
        </w:numPr>
        <w:contextualSpacing/>
      </w:pPr>
      <w:r>
        <w:t>W</w:t>
      </w:r>
      <w:r w:rsidRPr="00435875">
        <w:t xml:space="preserve">e often overlook the emotional connections we have to our ideas, opinions, way of thinking about the world </w:t>
      </w:r>
    </w:p>
    <w:p w14:paraId="74F5657E" w14:textId="1F252F6E" w:rsidR="00435875" w:rsidRPr="00435875" w:rsidRDefault="00435875" w:rsidP="00435875">
      <w:pPr>
        <w:pStyle w:val="ListParagraph"/>
        <w:numPr>
          <w:ilvl w:val="1"/>
          <w:numId w:val="2"/>
        </w:numPr>
        <w:contextualSpacing/>
      </w:pPr>
      <w:r w:rsidRPr="00435875">
        <w:t xml:space="preserve">Too often, we think we can logic/argue our way into besting the opinions and ideas of the </w:t>
      </w:r>
      <w:r>
        <w:t>“</w:t>
      </w:r>
      <w:r w:rsidRPr="00435875">
        <w:t>other side</w:t>
      </w:r>
      <w:r>
        <w:t>”</w:t>
      </w:r>
    </w:p>
    <w:p w14:paraId="0543857E" w14:textId="77777777" w:rsidR="00435875" w:rsidRPr="00435875" w:rsidRDefault="00435875" w:rsidP="00435875">
      <w:pPr>
        <w:pStyle w:val="ListParagraph"/>
        <w:numPr>
          <w:ilvl w:val="1"/>
          <w:numId w:val="2"/>
        </w:numPr>
        <w:contextualSpacing/>
      </w:pPr>
      <w:r w:rsidRPr="00435875">
        <w:t>One purpose of sustained dialogue is to engage in a deeper way, beyond bumper slogan politics</w:t>
      </w:r>
    </w:p>
    <w:p w14:paraId="35A6269B" w14:textId="0630EDDD" w:rsidR="00435875" w:rsidRPr="00435875" w:rsidRDefault="00435875" w:rsidP="00435875">
      <w:pPr>
        <w:pStyle w:val="ListParagraph"/>
        <w:numPr>
          <w:ilvl w:val="1"/>
          <w:numId w:val="2"/>
        </w:numPr>
        <w:contextualSpacing/>
      </w:pPr>
      <w:r w:rsidRPr="00435875">
        <w:t>It works best on a smaller scale</w:t>
      </w:r>
    </w:p>
    <w:p w14:paraId="13AA7C5E" w14:textId="77777777" w:rsidR="00D00EF0" w:rsidRPr="00435875" w:rsidRDefault="00000000">
      <w:pPr>
        <w:pStyle w:val="Heading2"/>
        <w:spacing w:before="260" w:after="120"/>
      </w:pPr>
      <w:r w:rsidRPr="00435875">
        <w:rPr>
          <w:b/>
          <w:bCs/>
          <w:color w:val="2E7D6B"/>
        </w:rPr>
        <w:t>Listening for Understanding, Not to Overpower</w:t>
      </w:r>
    </w:p>
    <w:p w14:paraId="0E71CD16" w14:textId="77777777" w:rsidR="00D00EF0" w:rsidRDefault="00000000">
      <w:pPr>
        <w:pStyle w:val="ListParagraph"/>
        <w:numPr>
          <w:ilvl w:val="0"/>
          <w:numId w:val="2"/>
        </w:numPr>
        <w:spacing w:after="100"/>
      </w:pPr>
      <w:r w:rsidRPr="00435875">
        <w:t>The goal is to listen fully, not to prepare a rebuttal.</w:t>
      </w:r>
    </w:p>
    <w:p w14:paraId="43449F0D" w14:textId="41B8FD47" w:rsidR="00435875" w:rsidRPr="00435875" w:rsidRDefault="00435875" w:rsidP="000D6783">
      <w:pPr>
        <w:pStyle w:val="ListParagraph"/>
        <w:numPr>
          <w:ilvl w:val="0"/>
          <w:numId w:val="2"/>
        </w:numPr>
        <w:contextualSpacing/>
      </w:pPr>
      <w:r w:rsidRPr="00435875">
        <w:t xml:space="preserve">Debate, Discussion, Protest, Advocacy, Rebellion are all other ways of dealing with difference, and they all have their place; </w:t>
      </w:r>
      <w:r w:rsidR="000D6783">
        <w:t>EDAD techniques</w:t>
      </w:r>
      <w:r w:rsidRPr="00435875">
        <w:t xml:space="preserve"> can help us understand where the other is coming from; if we want to better understand the other, we have to be willing to engage in relationship building</w:t>
      </w:r>
      <w:r w:rsidR="000D6783">
        <w:t>.</w:t>
      </w:r>
    </w:p>
    <w:p w14:paraId="3ED57B8A" w14:textId="77777777" w:rsidR="00D00EF0" w:rsidRPr="00435875" w:rsidRDefault="00000000">
      <w:pPr>
        <w:pStyle w:val="Heading2"/>
        <w:spacing w:before="260" w:after="120"/>
      </w:pPr>
      <w:r w:rsidRPr="00435875">
        <w:rPr>
          <w:b/>
          <w:bCs/>
          <w:color w:val="2E7D6B"/>
        </w:rPr>
        <w:t>Humility Instead of All-Knowing</w:t>
      </w:r>
    </w:p>
    <w:p w14:paraId="1EF13FF7" w14:textId="77777777" w:rsidR="00D00EF0" w:rsidRPr="00435875" w:rsidRDefault="00000000">
      <w:pPr>
        <w:pStyle w:val="ListParagraph"/>
        <w:numPr>
          <w:ilvl w:val="0"/>
          <w:numId w:val="2"/>
        </w:numPr>
        <w:spacing w:after="100"/>
      </w:pPr>
      <w:r w:rsidRPr="00435875">
        <w:t>Encourage students to ask themselves: Why do I believe X and not Y? What are the limits of my knowledge? What am I missing because I haven’t had the same experiences as someone else?</w:t>
      </w:r>
    </w:p>
    <w:p w14:paraId="282FB09D" w14:textId="77777777" w:rsidR="00D00EF0" w:rsidRPr="00435875" w:rsidRDefault="00000000">
      <w:pPr>
        <w:pStyle w:val="ListParagraph"/>
        <w:numPr>
          <w:ilvl w:val="0"/>
          <w:numId w:val="2"/>
        </w:numPr>
        <w:spacing w:after="100"/>
      </w:pPr>
      <w:r w:rsidRPr="00435875">
        <w:t xml:space="preserve">Respecting and empathizing with a different perspective </w:t>
      </w:r>
      <w:proofErr w:type="gramStart"/>
      <w:r w:rsidRPr="00435875">
        <w:t>is</w:t>
      </w:r>
      <w:proofErr w:type="gramEnd"/>
      <w:r w:rsidRPr="00435875">
        <w:t xml:space="preserve"> not the same as agreeing with it.</w:t>
      </w:r>
    </w:p>
    <w:p w14:paraId="48972E42" w14:textId="77777777" w:rsidR="00D00EF0" w:rsidRPr="00435875" w:rsidRDefault="00000000">
      <w:pPr>
        <w:pStyle w:val="ListParagraph"/>
        <w:numPr>
          <w:ilvl w:val="0"/>
          <w:numId w:val="2"/>
        </w:numPr>
        <w:spacing w:after="100"/>
      </w:pPr>
      <w:r w:rsidRPr="00435875">
        <w:rPr>
          <w:b/>
          <w:bCs/>
        </w:rPr>
        <w:t xml:space="preserve">Film recommendation: </w:t>
      </w:r>
      <w:r w:rsidRPr="00435875">
        <w:rPr>
          <w:i/>
          <w:iCs/>
        </w:rPr>
        <w:t>White Right: Meeting the Enemy</w:t>
      </w:r>
      <w:r w:rsidRPr="00435875">
        <w:t xml:space="preserve"> by </w:t>
      </w:r>
      <w:proofErr w:type="spellStart"/>
      <w:r w:rsidRPr="00435875">
        <w:t>Deeyah</w:t>
      </w:r>
      <w:proofErr w:type="spellEnd"/>
      <w:r w:rsidRPr="00435875">
        <w:t xml:space="preserve"> Khan (free on Kanopy) models this humility-and-empathy approach — she immerses herself in the world of white supremacists to understand them. Not appropriate for every group; preview before assigning.</w:t>
      </w:r>
    </w:p>
    <w:p w14:paraId="6AD66ECB" w14:textId="77777777" w:rsidR="00D00EF0" w:rsidRPr="00435875" w:rsidRDefault="00000000">
      <w:pPr>
        <w:pStyle w:val="ListParagraph"/>
        <w:numPr>
          <w:ilvl w:val="1"/>
          <w:numId w:val="2"/>
        </w:numPr>
        <w:spacing w:after="100"/>
      </w:pPr>
      <w:r w:rsidRPr="00435875">
        <w:t>In a filmed discussion, Khan makes a striking point: protest, finger-pointing, and shouting made no difference, because the people she engaged with were already well-versed in responding to hatred and forceful confrontation. What they didn’t know how to respond to was empathy, questions, and dialogue.</w:t>
      </w:r>
    </w:p>
    <w:p w14:paraId="3F655343" w14:textId="77777777" w:rsidR="00D00EF0" w:rsidRPr="00435875" w:rsidRDefault="00000000">
      <w:pPr>
        <w:spacing w:before="100" w:after="200"/>
      </w:pPr>
      <w:r w:rsidRPr="00435875">
        <w:rPr>
          <w:b/>
          <w:bCs/>
          <w:sz w:val="20"/>
          <w:szCs w:val="20"/>
        </w:rPr>
        <w:t xml:space="preserve">Watch: </w:t>
      </w:r>
      <w:hyperlink r:id="rId5" w:history="1">
        <w:r w:rsidRPr="00435875">
          <w:rPr>
            <w:color w:val="1155CC"/>
            <w:sz w:val="20"/>
            <w:szCs w:val="20"/>
            <w:u w:val="single"/>
          </w:rPr>
          <w:t>White Right: Meeting the Enemy (Kanopy)</w:t>
        </w:r>
      </w:hyperlink>
    </w:p>
    <w:p w14:paraId="2D381260" w14:textId="77777777" w:rsidR="00D00EF0" w:rsidRPr="00435875" w:rsidRDefault="00000000">
      <w:pPr>
        <w:spacing w:after="100"/>
      </w:pPr>
      <w:r w:rsidRPr="00435875">
        <w:rPr>
          <w:b/>
          <w:bCs/>
          <w:sz w:val="20"/>
          <w:szCs w:val="20"/>
        </w:rPr>
        <w:t xml:space="preserve">Watch: </w:t>
      </w:r>
      <w:hyperlink r:id="rId6" w:history="1">
        <w:r w:rsidRPr="00435875">
          <w:rPr>
            <w:color w:val="1155CC"/>
            <w:sz w:val="20"/>
            <w:szCs w:val="20"/>
            <w:u w:val="single"/>
          </w:rPr>
          <w:t xml:space="preserve">Discussion with filmmaker </w:t>
        </w:r>
        <w:proofErr w:type="spellStart"/>
        <w:r w:rsidRPr="00435875">
          <w:rPr>
            <w:color w:val="1155CC"/>
            <w:sz w:val="20"/>
            <w:szCs w:val="20"/>
            <w:u w:val="single"/>
          </w:rPr>
          <w:t>Deeyah</w:t>
        </w:r>
        <w:proofErr w:type="spellEnd"/>
        <w:r w:rsidRPr="00435875">
          <w:rPr>
            <w:color w:val="1155CC"/>
            <w:sz w:val="20"/>
            <w:szCs w:val="20"/>
            <w:u w:val="single"/>
          </w:rPr>
          <w:t xml:space="preserve"> Khan</w:t>
        </w:r>
      </w:hyperlink>
    </w:p>
    <w:p w14:paraId="5B25A8F7" w14:textId="77777777" w:rsidR="00D00EF0" w:rsidRPr="00435875" w:rsidRDefault="00000000">
      <w:pPr>
        <w:pStyle w:val="Heading1"/>
        <w:pBdr>
          <w:bottom w:val="single" w:sz="6" w:space="4" w:color="2E7D6B"/>
        </w:pBdr>
        <w:spacing w:before="400" w:after="200"/>
      </w:pPr>
      <w:r w:rsidRPr="00435875">
        <w:rPr>
          <w:b/>
          <w:bCs/>
          <w:color w:val="1F3864"/>
        </w:rPr>
        <w:t>2. Classroom Norms</w:t>
      </w:r>
    </w:p>
    <w:p w14:paraId="4ECFFF7E" w14:textId="77777777" w:rsidR="00D00EF0" w:rsidRPr="00435875" w:rsidRDefault="00000000">
      <w:pPr>
        <w:spacing w:after="140"/>
      </w:pPr>
      <w:r w:rsidRPr="00435875">
        <w:t>Establish these norms up front — in the syllabus or before a specific exercise — so students share responsibility for the conversation.</w:t>
      </w:r>
    </w:p>
    <w:p w14:paraId="1C8976F7" w14:textId="77777777" w:rsidR="00D00EF0" w:rsidRPr="00435875" w:rsidRDefault="00000000">
      <w:pPr>
        <w:pStyle w:val="ListParagraph"/>
        <w:numPr>
          <w:ilvl w:val="0"/>
          <w:numId w:val="2"/>
        </w:numPr>
        <w:spacing w:after="100"/>
      </w:pPr>
      <w:r w:rsidRPr="00435875">
        <w:t>When students disengage, bring them back based on agreed norms</w:t>
      </w:r>
    </w:p>
    <w:p w14:paraId="60A5B4AD" w14:textId="77777777" w:rsidR="00D00EF0" w:rsidRPr="00435875" w:rsidRDefault="00000000">
      <w:pPr>
        <w:pStyle w:val="ListParagraph"/>
        <w:numPr>
          <w:ilvl w:val="0"/>
          <w:numId w:val="2"/>
        </w:numPr>
        <w:spacing w:after="100"/>
      </w:pPr>
      <w:r w:rsidRPr="00435875">
        <w:t>Embrace discomfort as part of dialogue; stay respectful of the person, even when challenging the idea</w:t>
      </w:r>
    </w:p>
    <w:p w14:paraId="50112D9C" w14:textId="77777777" w:rsidR="00D00EF0" w:rsidRPr="00435875" w:rsidRDefault="00000000">
      <w:pPr>
        <w:pStyle w:val="ListParagraph"/>
        <w:numPr>
          <w:ilvl w:val="0"/>
          <w:numId w:val="2"/>
        </w:numPr>
        <w:spacing w:after="100"/>
      </w:pPr>
      <w:r w:rsidRPr="00435875">
        <w:t>Remember: everyone is here to learn</w:t>
      </w:r>
    </w:p>
    <w:p w14:paraId="3E0F8E91" w14:textId="77777777" w:rsidR="00D00EF0" w:rsidRPr="00435875" w:rsidRDefault="00000000">
      <w:pPr>
        <w:pStyle w:val="ListParagraph"/>
        <w:numPr>
          <w:ilvl w:val="0"/>
          <w:numId w:val="2"/>
        </w:numPr>
        <w:spacing w:after="100"/>
      </w:pPr>
      <w:r w:rsidRPr="00435875">
        <w:t>Take personal responsibility for your own energy</w:t>
      </w:r>
    </w:p>
    <w:p w14:paraId="75DD22CB" w14:textId="77777777" w:rsidR="00D00EF0" w:rsidRPr="00435875" w:rsidRDefault="00000000">
      <w:pPr>
        <w:pStyle w:val="ListParagraph"/>
        <w:numPr>
          <w:ilvl w:val="0"/>
          <w:numId w:val="2"/>
        </w:numPr>
        <w:spacing w:after="100"/>
      </w:pPr>
      <w:r w:rsidRPr="00435875">
        <w:t>Recognize your own and others' emotions — be empathetic</w:t>
      </w:r>
    </w:p>
    <w:p w14:paraId="3F8CC8F2" w14:textId="77777777" w:rsidR="00D00EF0" w:rsidRDefault="00000000">
      <w:pPr>
        <w:pStyle w:val="ListParagraph"/>
        <w:numPr>
          <w:ilvl w:val="0"/>
          <w:numId w:val="2"/>
        </w:numPr>
        <w:spacing w:after="100"/>
      </w:pPr>
      <w:r w:rsidRPr="00435875">
        <w:t>Assume the best in others</w:t>
      </w:r>
    </w:p>
    <w:p w14:paraId="5D93F9EC" w14:textId="77777777" w:rsidR="000D6783" w:rsidRDefault="000D6783" w:rsidP="000D6783">
      <w:pPr>
        <w:spacing w:after="100"/>
      </w:pPr>
    </w:p>
    <w:p w14:paraId="5250E325" w14:textId="77777777" w:rsidR="000D6783" w:rsidRPr="00435875" w:rsidRDefault="000D6783" w:rsidP="000D6783">
      <w:pPr>
        <w:spacing w:after="100"/>
      </w:pPr>
    </w:p>
    <w:p w14:paraId="1705C7DB" w14:textId="77777777" w:rsidR="00D00EF0" w:rsidRPr="00435875" w:rsidRDefault="00000000">
      <w:pPr>
        <w:pStyle w:val="Heading1"/>
        <w:pBdr>
          <w:bottom w:val="single" w:sz="6" w:space="4" w:color="2E7D6B"/>
        </w:pBdr>
        <w:spacing w:before="400" w:after="200"/>
      </w:pPr>
      <w:r w:rsidRPr="00435875">
        <w:rPr>
          <w:b/>
          <w:bCs/>
          <w:color w:val="1F3864"/>
        </w:rPr>
        <w:lastRenderedPageBreak/>
        <w:t>3. Techniques from “Calling In”</w:t>
      </w:r>
    </w:p>
    <w:p w14:paraId="2D58DA9D" w14:textId="3E0CFCB9" w:rsidR="00435875" w:rsidRDefault="00435875">
      <w:pPr>
        <w:pStyle w:val="ListParagraph"/>
        <w:numPr>
          <w:ilvl w:val="0"/>
          <w:numId w:val="2"/>
        </w:numPr>
        <w:spacing w:after="100"/>
      </w:pPr>
      <w:r>
        <w:t xml:space="preserve">Loretta J Ross built her approach because she says she wants to model for others the world she wants to see. She wants to show respect to the human person even as they disagree with her, even as they deny her identity. She refuses to take on the hurt and anger of those who deny her dignity, but she will not deny the dignity of others. </w:t>
      </w:r>
    </w:p>
    <w:p w14:paraId="53D0CB2A" w14:textId="61F5CA25" w:rsidR="00D00EF0" w:rsidRPr="00435875" w:rsidRDefault="00000000">
      <w:pPr>
        <w:pStyle w:val="ListParagraph"/>
        <w:numPr>
          <w:ilvl w:val="0"/>
          <w:numId w:val="2"/>
        </w:numPr>
        <w:spacing w:after="100"/>
      </w:pPr>
      <w:r w:rsidRPr="00435875">
        <w:t>Acknowledge harmful words and address them directly — surface the underlying assumptions and name any fallacies</w:t>
      </w:r>
    </w:p>
    <w:p w14:paraId="0C0EE35A" w14:textId="77777777" w:rsidR="00D00EF0" w:rsidRPr="00435875" w:rsidRDefault="00000000">
      <w:pPr>
        <w:pStyle w:val="ListParagraph"/>
        <w:numPr>
          <w:ilvl w:val="0"/>
          <w:numId w:val="2"/>
        </w:numPr>
        <w:spacing w:after="100"/>
      </w:pPr>
      <w:r w:rsidRPr="00435875">
        <w:rPr>
          <w:b/>
          <w:bCs/>
        </w:rPr>
        <w:t xml:space="preserve">Goal: </w:t>
      </w:r>
      <w:r w:rsidRPr="00435875">
        <w:t>build skills to respond constructively, rather than react defensively</w:t>
      </w:r>
    </w:p>
    <w:p w14:paraId="3234A60C" w14:textId="77777777" w:rsidR="00D00EF0" w:rsidRPr="00435875" w:rsidRDefault="00000000">
      <w:pPr>
        <w:pStyle w:val="ListParagraph"/>
        <w:numPr>
          <w:ilvl w:val="1"/>
          <w:numId w:val="2"/>
        </w:numPr>
        <w:spacing w:after="100"/>
      </w:pPr>
      <w:r w:rsidRPr="00435875">
        <w:t>Grant permission to be imperfect</w:t>
      </w:r>
    </w:p>
    <w:p w14:paraId="28D2F699" w14:textId="77777777" w:rsidR="00D00EF0" w:rsidRPr="00435875" w:rsidRDefault="00000000">
      <w:pPr>
        <w:pStyle w:val="ListParagraph"/>
        <w:numPr>
          <w:ilvl w:val="1"/>
          <w:numId w:val="2"/>
        </w:numPr>
        <w:spacing w:after="100"/>
      </w:pPr>
      <w:r w:rsidRPr="00435875">
        <w:t>Be authentic rather than performative</w:t>
      </w:r>
    </w:p>
    <w:p w14:paraId="404B1610" w14:textId="77777777" w:rsidR="00D00EF0" w:rsidRPr="00435875" w:rsidRDefault="00000000">
      <w:pPr>
        <w:pStyle w:val="ListParagraph"/>
        <w:numPr>
          <w:ilvl w:val="1"/>
          <w:numId w:val="2"/>
        </w:numPr>
        <w:spacing w:after="100"/>
      </w:pPr>
      <w:r w:rsidRPr="00435875">
        <w:t>Emotions are welcome</w:t>
      </w:r>
    </w:p>
    <w:p w14:paraId="1B9A2C6C" w14:textId="77777777" w:rsidR="00D00EF0" w:rsidRPr="00435875" w:rsidRDefault="00000000">
      <w:pPr>
        <w:pStyle w:val="ListParagraph"/>
        <w:numPr>
          <w:ilvl w:val="0"/>
          <w:numId w:val="2"/>
        </w:numPr>
        <w:spacing w:after="100"/>
      </w:pPr>
      <w:r w:rsidRPr="00435875">
        <w:t>Calm heated discussions with somatic practices (e.g., a breath, a pause, a grounding moment)</w:t>
      </w:r>
    </w:p>
    <w:p w14:paraId="04A6DF17" w14:textId="77777777" w:rsidR="00D00EF0" w:rsidRPr="00435875" w:rsidRDefault="00000000">
      <w:pPr>
        <w:pStyle w:val="ListParagraph"/>
        <w:numPr>
          <w:ilvl w:val="0"/>
          <w:numId w:val="2"/>
        </w:numPr>
        <w:spacing w:after="100"/>
      </w:pPr>
      <w:r w:rsidRPr="00435875">
        <w:t>Model the world you want to see, rather than reacting to the world that is</w:t>
      </w:r>
    </w:p>
    <w:p w14:paraId="10C91D25" w14:textId="77777777" w:rsidR="00D00EF0" w:rsidRPr="00435875" w:rsidRDefault="00000000">
      <w:pPr>
        <w:pStyle w:val="ListParagraph"/>
        <w:numPr>
          <w:ilvl w:val="0"/>
          <w:numId w:val="2"/>
        </w:numPr>
        <w:spacing w:after="100"/>
      </w:pPr>
      <w:r w:rsidRPr="00435875">
        <w:rPr>
          <w:b/>
          <w:bCs/>
        </w:rPr>
        <w:t xml:space="preserve">Facilitators are the guardians of the space </w:t>
      </w:r>
      <w:r w:rsidRPr="00435875">
        <w:t>and of the group's agreements:</w:t>
      </w:r>
    </w:p>
    <w:p w14:paraId="0E6FD93B" w14:textId="77777777" w:rsidR="00D00EF0" w:rsidRPr="00435875" w:rsidRDefault="00000000">
      <w:pPr>
        <w:pStyle w:val="ListParagraph"/>
        <w:numPr>
          <w:ilvl w:val="1"/>
          <w:numId w:val="2"/>
        </w:numPr>
        <w:spacing w:after="100"/>
      </w:pPr>
      <w:r w:rsidRPr="00435875">
        <w:t>Keep the group on point</w:t>
      </w:r>
    </w:p>
    <w:p w14:paraId="73ED562A" w14:textId="77777777" w:rsidR="00D00EF0" w:rsidRPr="00435875" w:rsidRDefault="00000000">
      <w:pPr>
        <w:pStyle w:val="ListParagraph"/>
        <w:numPr>
          <w:ilvl w:val="1"/>
          <w:numId w:val="2"/>
        </w:numPr>
        <w:spacing w:after="100"/>
      </w:pPr>
      <w:r w:rsidRPr="00435875">
        <w:t>Actively build dialogue skills in the classroom over time</w:t>
      </w:r>
    </w:p>
    <w:p w14:paraId="730F9020" w14:textId="77777777" w:rsidR="00D00EF0" w:rsidRPr="00435875" w:rsidRDefault="00000000">
      <w:pPr>
        <w:pStyle w:val="Heading1"/>
        <w:pBdr>
          <w:bottom w:val="single" w:sz="6" w:space="4" w:color="2E7D6B"/>
        </w:pBdr>
        <w:spacing w:before="400" w:after="200"/>
      </w:pPr>
      <w:r w:rsidRPr="00435875">
        <w:rPr>
          <w:b/>
          <w:bCs/>
          <w:color w:val="1F3864"/>
        </w:rPr>
        <w:t>4. Trust-Building Exercises</w:t>
      </w:r>
    </w:p>
    <w:p w14:paraId="37191A08" w14:textId="77777777" w:rsidR="00D00EF0" w:rsidRPr="00435875" w:rsidRDefault="00000000">
      <w:pPr>
        <w:spacing w:after="140"/>
      </w:pPr>
      <w:r w:rsidRPr="00435875">
        <w:t>Three ready-to-run exercises, roughly in order of group size.</w:t>
      </w:r>
    </w:p>
    <w:tbl>
      <w:tblPr>
        <w:tblW w:w="9350" w:type="dxa"/>
        <w:tblBorders>
          <w:top w:val="single" w:sz="4" w:space="0" w:color="BFD3CC"/>
          <w:left w:val="single" w:sz="4" w:space="0" w:color="BFD3CC"/>
          <w:bottom w:val="single" w:sz="4" w:space="0" w:color="BFD3CC"/>
          <w:right w:val="single" w:sz="4" w:space="0" w:color="BFD3C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D00EF0" w:rsidRPr="00435875" w14:paraId="4B2CF9E2" w14:textId="77777777">
        <w:tblPrEx>
          <w:tblCellMar>
            <w:top w:w="0" w:type="dxa"/>
            <w:bottom w:w="0" w:type="dxa"/>
          </w:tblCellMar>
        </w:tblPrEx>
        <w:tc>
          <w:tcPr>
            <w:tcW w:w="9350" w:type="dxa"/>
            <w:shd w:val="clear" w:color="auto" w:fill="EEF3F1"/>
            <w:tcMar>
              <w:top w:w="160" w:type="dxa"/>
              <w:left w:w="200" w:type="dxa"/>
              <w:bottom w:w="160" w:type="dxa"/>
              <w:right w:w="200" w:type="dxa"/>
            </w:tcMar>
          </w:tcPr>
          <w:p w14:paraId="590868DD" w14:textId="77777777" w:rsidR="00D00EF0" w:rsidRPr="00435875" w:rsidRDefault="00000000">
            <w:pPr>
              <w:spacing w:after="100"/>
            </w:pPr>
            <w:r w:rsidRPr="00435875">
              <w:rPr>
                <w:rFonts w:ascii="Apple Color Emoji" w:hAnsi="Apple Color Emoji" w:cs="Apple Color Emoji"/>
                <w:b/>
                <w:bCs/>
                <w:color w:val="1F3864"/>
              </w:rPr>
              <w:t>🗣</w:t>
            </w:r>
            <w:r w:rsidRPr="00435875">
              <w:rPr>
                <w:b/>
                <w:bCs/>
                <w:color w:val="1F3864"/>
              </w:rPr>
              <w:t xml:space="preserve">  Silent Listening (small groups)</w:t>
            </w:r>
          </w:p>
          <w:p w14:paraId="32ABDCD3" w14:textId="77777777" w:rsidR="00D00EF0" w:rsidRPr="00435875" w:rsidRDefault="00000000">
            <w:pPr>
              <w:pStyle w:val="ListParagraph"/>
              <w:numPr>
                <w:ilvl w:val="0"/>
                <w:numId w:val="2"/>
              </w:numPr>
              <w:spacing w:after="80"/>
            </w:pPr>
            <w:r w:rsidRPr="00435875">
              <w:rPr>
                <w:sz w:val="21"/>
                <w:szCs w:val="21"/>
              </w:rPr>
              <w:t>Give students questions to ask each other in small groups.</w:t>
            </w:r>
          </w:p>
          <w:p w14:paraId="06434BC5" w14:textId="77777777" w:rsidR="00D00EF0" w:rsidRPr="00435875" w:rsidRDefault="00000000">
            <w:pPr>
              <w:pStyle w:val="ListParagraph"/>
              <w:numPr>
                <w:ilvl w:val="0"/>
                <w:numId w:val="2"/>
              </w:numPr>
              <w:spacing w:after="80"/>
            </w:pPr>
            <w:r w:rsidRPr="00435875">
              <w:rPr>
                <w:sz w:val="21"/>
                <w:szCs w:val="21"/>
              </w:rPr>
              <w:t>One person speaks; the other listens attentively for 60 seconds without saying a word — no interjecting, no planning a response.</w:t>
            </w:r>
          </w:p>
          <w:p w14:paraId="5EBE721F" w14:textId="77777777" w:rsidR="00D00EF0" w:rsidRPr="00435875" w:rsidRDefault="00000000">
            <w:pPr>
              <w:pStyle w:val="ListParagraph"/>
              <w:numPr>
                <w:ilvl w:val="0"/>
                <w:numId w:val="2"/>
              </w:numPr>
              <w:spacing w:after="80"/>
            </w:pPr>
            <w:r w:rsidRPr="00435875">
              <w:rPr>
                <w:sz w:val="21"/>
                <w:szCs w:val="21"/>
              </w:rPr>
              <w:t>Rotate through the group, then discuss the experience of listening (not what was said): How did it feel to listen without responding? Why is this hard to do?</w:t>
            </w:r>
          </w:p>
        </w:tc>
      </w:tr>
    </w:tbl>
    <w:p w14:paraId="177B3F27" w14:textId="77777777" w:rsidR="00D00EF0" w:rsidRPr="00435875" w:rsidRDefault="00D00EF0">
      <w:pPr>
        <w:spacing w:after="160"/>
      </w:pPr>
    </w:p>
    <w:tbl>
      <w:tblPr>
        <w:tblW w:w="9350" w:type="dxa"/>
        <w:tblBorders>
          <w:top w:val="single" w:sz="4" w:space="0" w:color="BFD3CC"/>
          <w:left w:val="single" w:sz="4" w:space="0" w:color="BFD3CC"/>
          <w:bottom w:val="single" w:sz="4" w:space="0" w:color="BFD3CC"/>
          <w:right w:val="single" w:sz="4" w:space="0" w:color="BFD3C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D00EF0" w:rsidRPr="00435875" w14:paraId="4545A150" w14:textId="77777777">
        <w:tblPrEx>
          <w:tblCellMar>
            <w:top w:w="0" w:type="dxa"/>
            <w:bottom w:w="0" w:type="dxa"/>
          </w:tblCellMar>
        </w:tblPrEx>
        <w:tc>
          <w:tcPr>
            <w:tcW w:w="9350" w:type="dxa"/>
            <w:shd w:val="clear" w:color="auto" w:fill="EEF3F1"/>
            <w:tcMar>
              <w:top w:w="160" w:type="dxa"/>
              <w:left w:w="200" w:type="dxa"/>
              <w:bottom w:w="160" w:type="dxa"/>
              <w:right w:w="200" w:type="dxa"/>
            </w:tcMar>
          </w:tcPr>
          <w:p w14:paraId="6E326BCB" w14:textId="77777777" w:rsidR="00D00EF0" w:rsidRPr="00435875" w:rsidRDefault="00000000">
            <w:pPr>
              <w:spacing w:after="100"/>
            </w:pPr>
            <w:r w:rsidRPr="00435875">
              <w:rPr>
                <w:rFonts w:ascii="Apple Color Emoji" w:hAnsi="Apple Color Emoji" w:cs="Apple Color Emoji"/>
                <w:b/>
                <w:bCs/>
                <w:color w:val="1F3864"/>
              </w:rPr>
              <w:t>🗣</w:t>
            </w:r>
            <w:r w:rsidRPr="00435875">
              <w:rPr>
                <w:b/>
                <w:bCs/>
                <w:color w:val="1F3864"/>
              </w:rPr>
              <w:t xml:space="preserve">  Circle Counting (groups of 8–10)</w:t>
            </w:r>
          </w:p>
          <w:p w14:paraId="1F5E4688" w14:textId="77777777" w:rsidR="00D00EF0" w:rsidRPr="00435875" w:rsidRDefault="00000000">
            <w:pPr>
              <w:pStyle w:val="ListParagraph"/>
              <w:numPr>
                <w:ilvl w:val="0"/>
                <w:numId w:val="2"/>
              </w:numPr>
              <w:spacing w:after="80"/>
            </w:pPr>
            <w:r w:rsidRPr="00435875">
              <w:rPr>
                <w:sz w:val="21"/>
                <w:szCs w:val="21"/>
              </w:rPr>
              <w:t>Stand in a circle with eyes closed.</w:t>
            </w:r>
          </w:p>
          <w:p w14:paraId="7EC48593" w14:textId="77777777" w:rsidR="00D00EF0" w:rsidRPr="00435875" w:rsidRDefault="00000000">
            <w:pPr>
              <w:pStyle w:val="ListParagraph"/>
              <w:numPr>
                <w:ilvl w:val="0"/>
                <w:numId w:val="2"/>
              </w:numPr>
              <w:spacing w:after="80"/>
            </w:pPr>
            <w:r w:rsidRPr="00435875">
              <w:rPr>
                <w:sz w:val="21"/>
                <w:szCs w:val="21"/>
              </w:rPr>
              <w:t>As a group, count upward, with each person calling out the next number — no set order.</w:t>
            </w:r>
          </w:p>
          <w:p w14:paraId="5445651E" w14:textId="77777777" w:rsidR="00D00EF0" w:rsidRPr="00435875" w:rsidRDefault="00000000">
            <w:pPr>
              <w:pStyle w:val="ListParagraph"/>
              <w:numPr>
                <w:ilvl w:val="0"/>
                <w:numId w:val="2"/>
              </w:numPr>
              <w:spacing w:after="80"/>
            </w:pPr>
            <w:r w:rsidRPr="00435875">
              <w:rPr>
                <w:sz w:val="21"/>
                <w:szCs w:val="21"/>
              </w:rPr>
              <w:t>If two people speak at once, start over.</w:t>
            </w:r>
          </w:p>
          <w:p w14:paraId="05450E63" w14:textId="77777777" w:rsidR="00D00EF0" w:rsidRPr="00435875" w:rsidRDefault="00000000">
            <w:pPr>
              <w:pStyle w:val="ListParagraph"/>
              <w:numPr>
                <w:ilvl w:val="0"/>
                <w:numId w:val="2"/>
              </w:numPr>
              <w:spacing w:after="80"/>
            </w:pPr>
            <w:r w:rsidRPr="00435875">
              <w:rPr>
                <w:sz w:val="21"/>
                <w:szCs w:val="21"/>
              </w:rPr>
              <w:t>Debrief: What did participants notice? What did they experience trying to listen and coordinate without speaking in turn?</w:t>
            </w:r>
          </w:p>
        </w:tc>
      </w:tr>
    </w:tbl>
    <w:p w14:paraId="1B4A607E" w14:textId="77777777" w:rsidR="00D00EF0" w:rsidRDefault="00D00EF0">
      <w:pPr>
        <w:spacing w:after="160"/>
      </w:pPr>
    </w:p>
    <w:p w14:paraId="64EE4485" w14:textId="77777777" w:rsidR="000D6783" w:rsidRPr="00435875" w:rsidRDefault="000D6783">
      <w:pPr>
        <w:spacing w:after="160"/>
      </w:pPr>
    </w:p>
    <w:tbl>
      <w:tblPr>
        <w:tblW w:w="9350" w:type="dxa"/>
        <w:tblBorders>
          <w:top w:val="single" w:sz="4" w:space="0" w:color="BFD3CC"/>
          <w:left w:val="single" w:sz="4" w:space="0" w:color="BFD3CC"/>
          <w:bottom w:val="single" w:sz="4" w:space="0" w:color="BFD3CC"/>
          <w:right w:val="single" w:sz="4" w:space="0" w:color="BFD3CC"/>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350"/>
      </w:tblGrid>
      <w:tr w:rsidR="00D00EF0" w:rsidRPr="00435875" w14:paraId="67E72E24" w14:textId="77777777">
        <w:tblPrEx>
          <w:tblCellMar>
            <w:top w:w="0" w:type="dxa"/>
            <w:bottom w:w="0" w:type="dxa"/>
          </w:tblCellMar>
        </w:tblPrEx>
        <w:tc>
          <w:tcPr>
            <w:tcW w:w="9350" w:type="dxa"/>
            <w:shd w:val="clear" w:color="auto" w:fill="EEF3F1"/>
            <w:tcMar>
              <w:top w:w="160" w:type="dxa"/>
              <w:left w:w="200" w:type="dxa"/>
              <w:bottom w:w="160" w:type="dxa"/>
              <w:right w:w="200" w:type="dxa"/>
            </w:tcMar>
          </w:tcPr>
          <w:p w14:paraId="0F6480DE" w14:textId="77777777" w:rsidR="00D00EF0" w:rsidRPr="00435875" w:rsidRDefault="00000000">
            <w:pPr>
              <w:spacing w:after="100"/>
            </w:pPr>
            <w:r w:rsidRPr="00435875">
              <w:rPr>
                <w:rFonts w:ascii="Apple Color Emoji" w:hAnsi="Apple Color Emoji" w:cs="Apple Color Emoji"/>
                <w:b/>
                <w:bCs/>
                <w:color w:val="1F3864"/>
              </w:rPr>
              <w:lastRenderedPageBreak/>
              <w:t>🗣</w:t>
            </w:r>
            <w:r w:rsidRPr="00435875">
              <w:rPr>
                <w:b/>
                <w:bCs/>
                <w:color w:val="1F3864"/>
              </w:rPr>
              <w:t xml:space="preserve">  Paired Reflective Listening (pairs)</w:t>
            </w:r>
          </w:p>
          <w:p w14:paraId="1DB075E1" w14:textId="77777777" w:rsidR="00D00EF0" w:rsidRPr="00435875" w:rsidRDefault="00000000">
            <w:pPr>
              <w:pStyle w:val="ListParagraph"/>
              <w:numPr>
                <w:ilvl w:val="0"/>
                <w:numId w:val="2"/>
              </w:numPr>
              <w:spacing w:after="80"/>
            </w:pPr>
            <w:r w:rsidRPr="00435875">
              <w:rPr>
                <w:sz w:val="21"/>
                <w:szCs w:val="21"/>
              </w:rPr>
              <w:t>Partner A has 2 minutes to explain their opinion on a topic (e.g., gun control) while Partner B simply listens.</w:t>
            </w:r>
          </w:p>
          <w:p w14:paraId="15A6F92E" w14:textId="77777777" w:rsidR="00D00EF0" w:rsidRPr="00435875" w:rsidRDefault="00000000">
            <w:pPr>
              <w:pStyle w:val="ListParagraph"/>
              <w:numPr>
                <w:ilvl w:val="0"/>
                <w:numId w:val="2"/>
              </w:numPr>
              <w:spacing w:after="80"/>
            </w:pPr>
            <w:r w:rsidRPr="00435875">
              <w:rPr>
                <w:sz w:val="21"/>
                <w:szCs w:val="21"/>
              </w:rPr>
              <w:t xml:space="preserve">Partner B then </w:t>
            </w:r>
            <w:proofErr w:type="gramStart"/>
            <w:r w:rsidRPr="00435875">
              <w:rPr>
                <w:sz w:val="21"/>
                <w:szCs w:val="21"/>
              </w:rPr>
              <w:t>reflects back</w:t>
            </w:r>
            <w:proofErr w:type="gramEnd"/>
            <w:r w:rsidRPr="00435875">
              <w:rPr>
                <w:sz w:val="21"/>
                <w:szCs w:val="21"/>
              </w:rPr>
              <w:t xml:space="preserve"> what they heard and checks whether it was accurate.</w:t>
            </w:r>
          </w:p>
          <w:p w14:paraId="41B21547" w14:textId="77777777" w:rsidR="00D00EF0" w:rsidRPr="00435875" w:rsidRDefault="00000000">
            <w:pPr>
              <w:pStyle w:val="ListParagraph"/>
              <w:numPr>
                <w:ilvl w:val="0"/>
                <w:numId w:val="2"/>
              </w:numPr>
              <w:spacing w:after="80"/>
            </w:pPr>
            <w:r w:rsidRPr="00435875">
              <w:rPr>
                <w:sz w:val="21"/>
                <w:szCs w:val="21"/>
              </w:rPr>
              <w:t>Switch roles and repeat.</w:t>
            </w:r>
          </w:p>
        </w:tc>
      </w:tr>
    </w:tbl>
    <w:p w14:paraId="2AE203C1" w14:textId="77777777" w:rsidR="00D00EF0" w:rsidRPr="00435875" w:rsidRDefault="00000000">
      <w:pPr>
        <w:pStyle w:val="Heading1"/>
        <w:pBdr>
          <w:bottom w:val="single" w:sz="6" w:space="4" w:color="2E7D6B"/>
        </w:pBdr>
        <w:spacing w:before="400" w:after="200"/>
      </w:pPr>
      <w:r w:rsidRPr="00435875">
        <w:rPr>
          <w:b/>
          <w:bCs/>
          <w:color w:val="1F3864"/>
        </w:rPr>
        <w:t>5. Go-To Constructive Questions</w:t>
      </w:r>
    </w:p>
    <w:p w14:paraId="3BB6D370" w14:textId="77777777" w:rsidR="00D00EF0" w:rsidRPr="00435875" w:rsidRDefault="00000000">
      <w:pPr>
        <w:spacing w:after="140"/>
      </w:pPr>
      <w:r w:rsidRPr="00435875">
        <w:t>Keep a few of these on hand to redirect a conversation toward understanding.</w:t>
      </w:r>
    </w:p>
    <w:p w14:paraId="6FDA3EBC" w14:textId="77777777" w:rsidR="00D00EF0" w:rsidRPr="00435875" w:rsidRDefault="00000000">
      <w:pPr>
        <w:pStyle w:val="ListParagraph"/>
        <w:numPr>
          <w:ilvl w:val="0"/>
          <w:numId w:val="3"/>
        </w:numPr>
        <w:spacing w:after="80"/>
      </w:pPr>
      <w:r w:rsidRPr="00435875">
        <w:rPr>
          <w:i/>
          <w:iCs/>
          <w:color w:val="333333"/>
        </w:rPr>
        <w:t>What makes you say that?</w:t>
      </w:r>
    </w:p>
    <w:p w14:paraId="22A5A457" w14:textId="77777777" w:rsidR="00D00EF0" w:rsidRPr="00435875" w:rsidRDefault="00000000">
      <w:pPr>
        <w:pStyle w:val="ListParagraph"/>
        <w:numPr>
          <w:ilvl w:val="0"/>
          <w:numId w:val="3"/>
        </w:numPr>
        <w:spacing w:after="80"/>
      </w:pPr>
      <w:r w:rsidRPr="00435875">
        <w:rPr>
          <w:i/>
          <w:iCs/>
          <w:color w:val="333333"/>
        </w:rPr>
        <w:t>Why is that issue so important to you?</w:t>
      </w:r>
    </w:p>
    <w:p w14:paraId="479E629D" w14:textId="77777777" w:rsidR="00D00EF0" w:rsidRPr="00435875" w:rsidRDefault="00000000">
      <w:pPr>
        <w:pStyle w:val="ListParagraph"/>
        <w:numPr>
          <w:ilvl w:val="0"/>
          <w:numId w:val="3"/>
        </w:numPr>
        <w:spacing w:after="80"/>
      </w:pPr>
      <w:r w:rsidRPr="00435875">
        <w:rPr>
          <w:i/>
          <w:iCs/>
          <w:color w:val="333333"/>
        </w:rPr>
        <w:t>Did a person or experience influence your belief? In what ways?</w:t>
      </w:r>
    </w:p>
    <w:p w14:paraId="223A060A" w14:textId="77777777" w:rsidR="00D00EF0" w:rsidRPr="00435875" w:rsidRDefault="00000000">
      <w:pPr>
        <w:pStyle w:val="ListParagraph"/>
        <w:numPr>
          <w:ilvl w:val="0"/>
          <w:numId w:val="3"/>
        </w:numPr>
        <w:spacing w:after="80"/>
      </w:pPr>
      <w:r w:rsidRPr="00435875">
        <w:rPr>
          <w:i/>
          <w:iCs/>
          <w:color w:val="333333"/>
        </w:rPr>
        <w:t>Can you say more about what you mean?</w:t>
      </w:r>
    </w:p>
    <w:p w14:paraId="270681C7" w14:textId="77777777" w:rsidR="00D00EF0" w:rsidRPr="00435875" w:rsidRDefault="00000000">
      <w:pPr>
        <w:pStyle w:val="ListParagraph"/>
        <w:numPr>
          <w:ilvl w:val="0"/>
          <w:numId w:val="3"/>
        </w:numPr>
        <w:spacing w:after="80"/>
      </w:pPr>
      <w:r w:rsidRPr="00435875">
        <w:rPr>
          <w:i/>
          <w:iCs/>
          <w:color w:val="333333"/>
        </w:rPr>
        <w:t>Why do you think that is?</w:t>
      </w:r>
    </w:p>
    <w:p w14:paraId="3FAD8875" w14:textId="77777777" w:rsidR="00D00EF0" w:rsidRPr="00435875" w:rsidRDefault="00000000">
      <w:pPr>
        <w:pStyle w:val="ListParagraph"/>
        <w:numPr>
          <w:ilvl w:val="0"/>
          <w:numId w:val="3"/>
        </w:numPr>
        <w:spacing w:after="80"/>
      </w:pPr>
      <w:r w:rsidRPr="00435875">
        <w:rPr>
          <w:i/>
          <w:iCs/>
          <w:color w:val="333333"/>
        </w:rPr>
        <w:t>Have you always felt that way?</w:t>
      </w:r>
    </w:p>
    <w:p w14:paraId="7F58D02F" w14:textId="77777777" w:rsidR="00D00EF0" w:rsidRPr="00435875" w:rsidRDefault="00000000">
      <w:pPr>
        <w:pStyle w:val="ListParagraph"/>
        <w:numPr>
          <w:ilvl w:val="0"/>
          <w:numId w:val="3"/>
        </w:numPr>
        <w:spacing w:after="80"/>
      </w:pPr>
      <w:r w:rsidRPr="00435875">
        <w:rPr>
          <w:i/>
          <w:iCs/>
          <w:color w:val="333333"/>
        </w:rPr>
        <w:t>How do you know this?</w:t>
      </w:r>
    </w:p>
    <w:p w14:paraId="0D37998E" w14:textId="77777777" w:rsidR="00D00EF0" w:rsidRPr="00435875" w:rsidRDefault="00000000">
      <w:pPr>
        <w:pStyle w:val="Heading1"/>
        <w:pBdr>
          <w:bottom w:val="single" w:sz="6" w:space="4" w:color="2E7D6B"/>
        </w:pBdr>
        <w:spacing w:before="400" w:after="200"/>
      </w:pPr>
      <w:r w:rsidRPr="00435875">
        <w:rPr>
          <w:b/>
          <w:bCs/>
          <w:color w:val="1F3864"/>
        </w:rPr>
        <w:t>6. Handling Challenging Situations</w:t>
      </w:r>
    </w:p>
    <w:p w14:paraId="290AA771" w14:textId="77777777" w:rsidR="00D00EF0" w:rsidRPr="00435875" w:rsidRDefault="00000000">
      <w:pPr>
        <w:pStyle w:val="Heading2"/>
        <w:spacing w:before="260" w:after="120"/>
      </w:pPr>
      <w:r w:rsidRPr="00435875">
        <w:rPr>
          <w:b/>
          <w:bCs/>
          <w:color w:val="2E7D6B"/>
        </w:rPr>
        <w:t>When a Claim Is Based on Misinformation</w:t>
      </w:r>
    </w:p>
    <w:p w14:paraId="18C65F23" w14:textId="77777777" w:rsidR="00D00EF0" w:rsidRPr="00435875" w:rsidRDefault="00000000">
      <w:pPr>
        <w:pStyle w:val="ListParagraph"/>
        <w:numPr>
          <w:ilvl w:val="0"/>
          <w:numId w:val="2"/>
        </w:numPr>
        <w:spacing w:after="100"/>
      </w:pPr>
      <w:r w:rsidRPr="00435875">
        <w:t>Ask clarifying questions: “What makes you say that?”</w:t>
      </w:r>
    </w:p>
    <w:p w14:paraId="0D3C8754" w14:textId="77777777" w:rsidR="00D00EF0" w:rsidRPr="00435875" w:rsidRDefault="00000000">
      <w:pPr>
        <w:pStyle w:val="ListParagraph"/>
        <w:numPr>
          <w:ilvl w:val="0"/>
          <w:numId w:val="2"/>
        </w:numPr>
        <w:spacing w:after="100"/>
      </w:pPr>
      <w:r w:rsidRPr="00435875">
        <w:t>Draw on the classroom's collective expertise: “What is it like to hear this?”</w:t>
      </w:r>
    </w:p>
    <w:p w14:paraId="66204B2C" w14:textId="77777777" w:rsidR="00D00EF0" w:rsidRPr="00435875" w:rsidRDefault="00000000">
      <w:pPr>
        <w:pStyle w:val="ListParagraph"/>
        <w:numPr>
          <w:ilvl w:val="0"/>
          <w:numId w:val="2"/>
        </w:numPr>
        <w:spacing w:after="100"/>
      </w:pPr>
      <w:r w:rsidRPr="00435875">
        <w:t>Look for shared values: “I can see we are all concerned about fairness / facts / truth.”</w:t>
      </w:r>
    </w:p>
    <w:p w14:paraId="7FF0D6E2" w14:textId="77777777" w:rsidR="00D00EF0" w:rsidRPr="00435875" w:rsidRDefault="00000000">
      <w:pPr>
        <w:pStyle w:val="Heading2"/>
        <w:spacing w:before="260" w:after="120"/>
      </w:pPr>
      <w:r w:rsidRPr="00435875">
        <w:rPr>
          <w:b/>
          <w:bCs/>
          <w:color w:val="2E7D6B"/>
        </w:rPr>
        <w:t>On Fairness of Participation</w:t>
      </w:r>
    </w:p>
    <w:p w14:paraId="55709EA0" w14:textId="77777777" w:rsidR="00D00EF0" w:rsidRPr="00435875" w:rsidRDefault="00000000">
      <w:pPr>
        <w:spacing w:after="140"/>
      </w:pPr>
      <w:r w:rsidRPr="00435875">
        <w:rPr>
          <w:i/>
          <w:iCs/>
        </w:rPr>
        <w:t>A common question: should students who have been harmed, hurt, othered, or marginalized be expected to engage in dialogue on those topics? There's no single right answer — it is ultimately the individual's choice how they move through this experience, and facilitators should support that choice either way.</w:t>
      </w:r>
    </w:p>
    <w:p w14:paraId="5C8249FF" w14:textId="77777777" w:rsidR="00D00EF0" w:rsidRPr="00435875" w:rsidRDefault="00000000">
      <w:pPr>
        <w:pBdr>
          <w:top w:val="single" w:sz="4" w:space="8" w:color="BFBFBF"/>
        </w:pBdr>
        <w:spacing w:before="400"/>
      </w:pPr>
      <w:r w:rsidRPr="00435875">
        <w:rPr>
          <w:i/>
          <w:iCs/>
          <w:color w:val="595959"/>
          <w:sz w:val="18"/>
          <w:szCs w:val="18"/>
        </w:rPr>
        <w:t>Reorganized for quick classroom reference from source facilitation notes.</w:t>
      </w:r>
    </w:p>
    <w:sectPr w:rsidR="00D00EF0" w:rsidRPr="00435875">
      <w:pgSz w:w="12240" w:h="15840"/>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491737"/>
    <w:multiLevelType w:val="hybridMultilevel"/>
    <w:tmpl w:val="358461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380575"/>
    <w:multiLevelType w:val="hybridMultilevel"/>
    <w:tmpl w:val="0440508C"/>
    <w:lvl w:ilvl="0" w:tplc="9A32FFFC">
      <w:start w:val="1"/>
      <w:numFmt w:val="bullet"/>
      <w:lvlText w:val="❝"/>
      <w:lvlJc w:val="left"/>
      <w:pPr>
        <w:ind w:left="450" w:hanging="270"/>
      </w:pPr>
    </w:lvl>
    <w:lvl w:ilvl="1" w:tplc="F2401F74">
      <w:numFmt w:val="decimal"/>
      <w:lvlText w:val=""/>
      <w:lvlJc w:val="left"/>
    </w:lvl>
    <w:lvl w:ilvl="2" w:tplc="E7ECDA24">
      <w:numFmt w:val="decimal"/>
      <w:lvlText w:val=""/>
      <w:lvlJc w:val="left"/>
    </w:lvl>
    <w:lvl w:ilvl="3" w:tplc="41AAA5DC">
      <w:numFmt w:val="decimal"/>
      <w:lvlText w:val=""/>
      <w:lvlJc w:val="left"/>
    </w:lvl>
    <w:lvl w:ilvl="4" w:tplc="6D56F0AC">
      <w:numFmt w:val="decimal"/>
      <w:lvlText w:val=""/>
      <w:lvlJc w:val="left"/>
    </w:lvl>
    <w:lvl w:ilvl="5" w:tplc="76203D28">
      <w:numFmt w:val="decimal"/>
      <w:lvlText w:val=""/>
      <w:lvlJc w:val="left"/>
    </w:lvl>
    <w:lvl w:ilvl="6" w:tplc="8B0E3A96">
      <w:numFmt w:val="decimal"/>
      <w:lvlText w:val=""/>
      <w:lvlJc w:val="left"/>
    </w:lvl>
    <w:lvl w:ilvl="7" w:tplc="04C43E2E">
      <w:numFmt w:val="decimal"/>
      <w:lvlText w:val=""/>
      <w:lvlJc w:val="left"/>
    </w:lvl>
    <w:lvl w:ilvl="8" w:tplc="D0389E4A">
      <w:numFmt w:val="decimal"/>
      <w:lvlText w:val=""/>
      <w:lvlJc w:val="left"/>
    </w:lvl>
  </w:abstractNum>
  <w:abstractNum w:abstractNumId="2" w15:restartNumberingAfterBreak="0">
    <w:nsid w:val="46E6327A"/>
    <w:multiLevelType w:val="hybridMultilevel"/>
    <w:tmpl w:val="3D86A76C"/>
    <w:lvl w:ilvl="0" w:tplc="626A174A">
      <w:start w:val="1"/>
      <w:numFmt w:val="bullet"/>
      <w:lvlText w:val="•"/>
      <w:lvlJc w:val="left"/>
      <w:pPr>
        <w:ind w:left="450" w:hanging="270"/>
      </w:pPr>
    </w:lvl>
    <w:lvl w:ilvl="1" w:tplc="D18096D0">
      <w:start w:val="1"/>
      <w:numFmt w:val="bullet"/>
      <w:lvlText w:val="◦"/>
      <w:lvlJc w:val="left"/>
      <w:pPr>
        <w:ind w:left="900" w:hanging="270"/>
      </w:pPr>
    </w:lvl>
    <w:lvl w:ilvl="2" w:tplc="48844F38">
      <w:numFmt w:val="decimal"/>
      <w:lvlText w:val=""/>
      <w:lvlJc w:val="left"/>
    </w:lvl>
    <w:lvl w:ilvl="3" w:tplc="A21C93E4">
      <w:numFmt w:val="decimal"/>
      <w:lvlText w:val=""/>
      <w:lvlJc w:val="left"/>
    </w:lvl>
    <w:lvl w:ilvl="4" w:tplc="0E2ADF10">
      <w:numFmt w:val="decimal"/>
      <w:lvlText w:val=""/>
      <w:lvlJc w:val="left"/>
    </w:lvl>
    <w:lvl w:ilvl="5" w:tplc="2926EEE6">
      <w:numFmt w:val="decimal"/>
      <w:lvlText w:val=""/>
      <w:lvlJc w:val="left"/>
    </w:lvl>
    <w:lvl w:ilvl="6" w:tplc="8A3E027A">
      <w:numFmt w:val="decimal"/>
      <w:lvlText w:val=""/>
      <w:lvlJc w:val="left"/>
    </w:lvl>
    <w:lvl w:ilvl="7" w:tplc="74CE60AC">
      <w:numFmt w:val="decimal"/>
      <w:lvlText w:val=""/>
      <w:lvlJc w:val="left"/>
    </w:lvl>
    <w:lvl w:ilvl="8" w:tplc="0CA0AC0A">
      <w:numFmt w:val="decimal"/>
      <w:lvlText w:val=""/>
      <w:lvlJc w:val="left"/>
    </w:lvl>
  </w:abstractNum>
  <w:abstractNum w:abstractNumId="3" w15:restartNumberingAfterBreak="0">
    <w:nsid w:val="52BA6CBF"/>
    <w:multiLevelType w:val="hybridMultilevel"/>
    <w:tmpl w:val="4A32E9DA"/>
    <w:lvl w:ilvl="0" w:tplc="ED5A4820">
      <w:start w:val="1"/>
      <w:numFmt w:val="bullet"/>
      <w:lvlText w:val="●"/>
      <w:lvlJc w:val="left"/>
      <w:pPr>
        <w:ind w:left="720" w:hanging="360"/>
      </w:pPr>
    </w:lvl>
    <w:lvl w:ilvl="1" w:tplc="56BE1C00">
      <w:start w:val="1"/>
      <w:numFmt w:val="bullet"/>
      <w:lvlText w:val="○"/>
      <w:lvlJc w:val="left"/>
      <w:pPr>
        <w:ind w:left="1440" w:hanging="360"/>
      </w:pPr>
    </w:lvl>
    <w:lvl w:ilvl="2" w:tplc="7EBEA4D0">
      <w:start w:val="1"/>
      <w:numFmt w:val="bullet"/>
      <w:lvlText w:val="■"/>
      <w:lvlJc w:val="left"/>
      <w:pPr>
        <w:ind w:left="2160" w:hanging="360"/>
      </w:pPr>
    </w:lvl>
    <w:lvl w:ilvl="3" w:tplc="325C8184">
      <w:start w:val="1"/>
      <w:numFmt w:val="bullet"/>
      <w:lvlText w:val="●"/>
      <w:lvlJc w:val="left"/>
      <w:pPr>
        <w:ind w:left="2880" w:hanging="360"/>
      </w:pPr>
    </w:lvl>
    <w:lvl w:ilvl="4" w:tplc="1E3E80CC">
      <w:start w:val="1"/>
      <w:numFmt w:val="bullet"/>
      <w:lvlText w:val="○"/>
      <w:lvlJc w:val="left"/>
      <w:pPr>
        <w:ind w:left="3600" w:hanging="360"/>
      </w:pPr>
    </w:lvl>
    <w:lvl w:ilvl="5" w:tplc="7F02FFA4">
      <w:start w:val="1"/>
      <w:numFmt w:val="bullet"/>
      <w:lvlText w:val="■"/>
      <w:lvlJc w:val="left"/>
      <w:pPr>
        <w:ind w:left="4320" w:hanging="360"/>
      </w:pPr>
    </w:lvl>
    <w:lvl w:ilvl="6" w:tplc="DCC64E74">
      <w:start w:val="1"/>
      <w:numFmt w:val="bullet"/>
      <w:lvlText w:val="●"/>
      <w:lvlJc w:val="left"/>
      <w:pPr>
        <w:ind w:left="5040" w:hanging="360"/>
      </w:pPr>
    </w:lvl>
    <w:lvl w:ilvl="7" w:tplc="32C8783C">
      <w:start w:val="1"/>
      <w:numFmt w:val="bullet"/>
      <w:lvlText w:val="●"/>
      <w:lvlJc w:val="left"/>
      <w:pPr>
        <w:ind w:left="5760" w:hanging="360"/>
      </w:pPr>
    </w:lvl>
    <w:lvl w:ilvl="8" w:tplc="F216BFFC">
      <w:start w:val="1"/>
      <w:numFmt w:val="bullet"/>
      <w:lvlText w:val="●"/>
      <w:lvlJc w:val="left"/>
      <w:pPr>
        <w:ind w:left="6480" w:hanging="360"/>
      </w:pPr>
    </w:lvl>
  </w:abstractNum>
  <w:abstractNum w:abstractNumId="4" w15:restartNumberingAfterBreak="0">
    <w:nsid w:val="7FF47A3F"/>
    <w:multiLevelType w:val="hybridMultilevel"/>
    <w:tmpl w:val="3DBCB8F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734280152">
    <w:abstractNumId w:val="3"/>
    <w:lvlOverride w:ilvl="0">
      <w:startOverride w:val="1"/>
    </w:lvlOverride>
  </w:num>
  <w:num w:numId="2" w16cid:durableId="2036996414">
    <w:abstractNumId w:val="2"/>
    <w:lvlOverride w:ilvl="0">
      <w:startOverride w:val="1"/>
    </w:lvlOverride>
  </w:num>
  <w:num w:numId="3" w16cid:durableId="573397717">
    <w:abstractNumId w:val="1"/>
    <w:lvlOverride w:ilvl="0">
      <w:startOverride w:val="1"/>
    </w:lvlOverride>
  </w:num>
  <w:num w:numId="4" w16cid:durableId="1537354037">
    <w:abstractNumId w:val="0"/>
  </w:num>
  <w:num w:numId="5" w16cid:durableId="26407299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EF0"/>
    <w:rsid w:val="000D6783"/>
    <w:rsid w:val="00435875"/>
    <w:rsid w:val="00D00EF0"/>
    <w:rsid w:val="00FD0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CC0B50"/>
  <w15:docId w15:val="{251C5541-B50E-E34B-8995-BFB4D13EB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JOAr9CPhOSQ" TargetMode="External"/><Relationship Id="rId5" Type="http://schemas.openxmlformats.org/officeDocument/2006/relationships/hyperlink" Target="https://www.kanopy.com/en/product/white-right-meeting-enemy?frontend=kui"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1201</Words>
  <Characters>6851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Santiago, Anne</cp:lastModifiedBy>
  <cp:revision>2</cp:revision>
  <dcterms:created xsi:type="dcterms:W3CDTF">2026-08-19T15:42:00Z</dcterms:created>
  <dcterms:modified xsi:type="dcterms:W3CDTF">2026-08-19T15:42:00Z</dcterms:modified>
</cp:coreProperties>
</file>